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4F304" w14:textId="15C050A2" w:rsidR="00823E5A" w:rsidRPr="00D14B04" w:rsidRDefault="00092DCD"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lang w:eastAsia="nl-NL"/>
        </w:rPr>
        <w:t>iridiumkat boryleert in moordend tempo</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0FAB7F6" w14:textId="77777777" w:rsidTr="00F87835">
        <w:tc>
          <w:tcPr>
            <w:tcW w:w="2240" w:type="dxa"/>
            <w:shd w:val="clear" w:color="auto" w:fill="auto"/>
          </w:tcPr>
          <w:p w14:paraId="6E1BA503"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59645A6" w14:textId="6D540B99" w:rsidR="00C2551D" w:rsidRPr="006E0EA3" w:rsidRDefault="00F00E55" w:rsidP="00B76EC1">
            <w:pPr>
              <w:spacing w:after="0" w:line="240" w:lineRule="auto"/>
              <w:jc w:val="both"/>
              <w:rPr>
                <w:rFonts w:ascii="Arial" w:eastAsia="Calibri" w:hAnsi="Arial" w:cs="Arial"/>
                <w:sz w:val="20"/>
                <w:szCs w:val="20"/>
              </w:rPr>
            </w:pPr>
            <w:r>
              <w:rPr>
                <w:rFonts w:ascii="Arial" w:eastAsia="Calibri" w:hAnsi="Arial" w:cs="Arial"/>
                <w:sz w:val="20"/>
                <w:szCs w:val="20"/>
              </w:rPr>
              <w:t>6V</w:t>
            </w:r>
          </w:p>
        </w:tc>
      </w:tr>
      <w:tr w:rsidR="00C2551D" w:rsidRPr="00C2551D" w14:paraId="08F6E76B" w14:textId="77777777" w:rsidTr="00F87835">
        <w:tc>
          <w:tcPr>
            <w:tcW w:w="2240" w:type="dxa"/>
            <w:shd w:val="clear" w:color="auto" w:fill="auto"/>
          </w:tcPr>
          <w:p w14:paraId="0D703D3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25E979EB" w14:textId="509DDDB0" w:rsidR="00026892" w:rsidRPr="00C2551D" w:rsidRDefault="003D1350"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5AD7C752" w14:textId="77777777" w:rsidTr="00F87835">
        <w:tc>
          <w:tcPr>
            <w:tcW w:w="2240" w:type="dxa"/>
            <w:shd w:val="clear" w:color="auto" w:fill="auto"/>
          </w:tcPr>
          <w:p w14:paraId="0318AC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9C4A35" w14:textId="53D3B350" w:rsidR="00696305" w:rsidRPr="00C2551D" w:rsidRDefault="00F00E5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72D0079" w14:textId="77777777" w:rsidTr="00F87835">
        <w:tc>
          <w:tcPr>
            <w:tcW w:w="2240" w:type="dxa"/>
            <w:shd w:val="clear" w:color="auto" w:fill="auto"/>
          </w:tcPr>
          <w:p w14:paraId="23066D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8956ABF" w14:textId="3A469C3B" w:rsidR="00C2551D" w:rsidRPr="00C2551D" w:rsidRDefault="00092DCD"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5639C7" w14:paraId="6DFF61ED" w14:textId="77777777" w:rsidTr="007F7ADF">
        <w:trPr>
          <w:trHeight w:val="91"/>
        </w:trPr>
        <w:tc>
          <w:tcPr>
            <w:tcW w:w="2240" w:type="dxa"/>
            <w:shd w:val="clear" w:color="auto" w:fill="auto"/>
          </w:tcPr>
          <w:p w14:paraId="0477E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2693C3" w14:textId="37927051" w:rsidR="00C2551D" w:rsidRPr="00092DCD" w:rsidRDefault="00092DCD" w:rsidP="0001292E">
            <w:pPr>
              <w:spacing w:after="0" w:line="240" w:lineRule="auto"/>
              <w:rPr>
                <w:rFonts w:ascii="Arial" w:eastAsia="Calibri" w:hAnsi="Arial" w:cs="Arial"/>
                <w:sz w:val="20"/>
                <w:szCs w:val="20"/>
              </w:rPr>
            </w:pPr>
            <w:r>
              <w:rPr>
                <w:rFonts w:ascii="Arial" w:eastAsia="Calibri" w:hAnsi="Arial" w:cs="Arial"/>
                <w:sz w:val="20"/>
                <w:szCs w:val="20"/>
              </w:rPr>
              <w:t>Iridiumkat, katalysator, boor, boorverbinding, CH</w:t>
            </w:r>
            <w:r>
              <w:rPr>
                <w:rFonts w:ascii="Arial" w:eastAsia="Calibri" w:hAnsi="Arial" w:cs="Arial"/>
                <w:sz w:val="20"/>
                <w:szCs w:val="20"/>
                <w:vertAlign w:val="subscript"/>
              </w:rPr>
              <w:t>3</w:t>
            </w:r>
            <w:r>
              <w:rPr>
                <w:rFonts w:ascii="Arial" w:eastAsia="Calibri" w:hAnsi="Arial" w:cs="Arial"/>
                <w:sz w:val="20"/>
                <w:szCs w:val="20"/>
              </w:rPr>
              <w:t>-groep, elektronenformule</w:t>
            </w:r>
          </w:p>
        </w:tc>
      </w:tr>
      <w:tr w:rsidR="00C2551D" w:rsidRPr="00C2551D" w14:paraId="70281BAA" w14:textId="77777777" w:rsidTr="00F87835">
        <w:tc>
          <w:tcPr>
            <w:tcW w:w="2240" w:type="dxa"/>
            <w:shd w:val="clear" w:color="auto" w:fill="auto"/>
          </w:tcPr>
          <w:p w14:paraId="795CA2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E16D39"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BA419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D7423C9" w14:textId="1C87E285" w:rsidR="00AE3AB2" w:rsidRPr="00167275" w:rsidRDefault="0017731B"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40583A">
        <w:rPr>
          <w:rStyle w:val="Hyperlink"/>
          <w:rFonts w:ascii="Arial" w:eastAsia="Times New Roman" w:hAnsi="Arial" w:cs="Arial"/>
          <w:bCs/>
          <w:i/>
          <w:iCs/>
          <w:color w:val="auto"/>
          <w:kern w:val="36"/>
          <w:u w:val="none"/>
          <w:lang w:eastAsia="nl-NL"/>
        </w:rPr>
        <w:t>l</w:t>
      </w:r>
      <w:r w:rsidR="00161F4D">
        <w:rPr>
          <w:rStyle w:val="Hyperlink"/>
          <w:rFonts w:ascii="Arial" w:eastAsia="Times New Roman" w:hAnsi="Arial" w:cs="Arial"/>
          <w:bCs/>
          <w:i/>
          <w:iCs/>
          <w:color w:val="auto"/>
          <w:kern w:val="36"/>
          <w:u w:val="none"/>
          <w:lang w:eastAsia="nl-NL"/>
        </w:rPr>
        <w:t xml:space="preserve">, </w:t>
      </w:r>
      <w:r w:rsidR="00092DCD">
        <w:rPr>
          <w:rStyle w:val="Hyperlink"/>
          <w:rFonts w:ascii="Arial" w:eastAsia="Times New Roman" w:hAnsi="Arial" w:cs="Arial"/>
          <w:bCs/>
          <w:i/>
          <w:iCs/>
          <w:color w:val="auto"/>
          <w:kern w:val="36"/>
          <w:u w:val="none"/>
          <w:lang w:eastAsia="nl-NL"/>
        </w:rPr>
        <w:t xml:space="preserve">25 </w:t>
      </w:r>
      <w:r>
        <w:rPr>
          <w:rStyle w:val="Hyperlink"/>
          <w:rFonts w:ascii="Arial" w:eastAsia="Times New Roman" w:hAnsi="Arial" w:cs="Arial"/>
          <w:bCs/>
          <w:i/>
          <w:iCs/>
          <w:color w:val="auto"/>
          <w:kern w:val="36"/>
          <w:u w:val="none"/>
          <w:lang w:eastAsia="nl-NL"/>
        </w:rPr>
        <w:t>mei</w:t>
      </w:r>
      <w:r w:rsidR="00E8031F">
        <w:rPr>
          <w:rStyle w:val="Hyperlink"/>
          <w:rFonts w:ascii="Arial" w:eastAsia="Times New Roman" w:hAnsi="Arial" w:cs="Arial"/>
          <w:bCs/>
          <w:i/>
          <w:iCs/>
          <w:color w:val="auto"/>
          <w:kern w:val="36"/>
          <w:u w:val="none"/>
          <w:lang w:eastAsia="nl-NL"/>
        </w:rPr>
        <w:t xml:space="preserve"> 20</w:t>
      </w:r>
      <w:r>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1625A61E" w14:textId="16345098" w:rsidR="00B5572A" w:rsidRPr="00B5572A" w:rsidRDefault="00B5572A" w:rsidP="00B5572A">
            <w:pPr>
              <w:outlineLvl w:val="0"/>
              <w:rPr>
                <w:rFonts w:ascii="Times New Roman" w:hAnsi="Times New Roman" w:cs="Times New Roman"/>
                <w:b/>
                <w:bCs/>
                <w:noProof/>
                <w:sz w:val="32"/>
                <w:szCs w:val="32"/>
              </w:rPr>
            </w:pPr>
            <w:bookmarkStart w:id="0" w:name="_Hlk518980186"/>
            <w:r w:rsidRPr="00B5572A">
              <w:rPr>
                <w:rFonts w:ascii="Times New Roman" w:hAnsi="Times New Roman" w:cs="Times New Roman"/>
                <w:b/>
                <w:bCs/>
                <w:noProof/>
                <w:sz w:val="32"/>
                <w:szCs w:val="32"/>
              </w:rPr>
              <w:t>Iridiumkat boryleert in moordend tempo</w:t>
            </w:r>
          </w:p>
          <w:p w14:paraId="6C19E257" w14:textId="1E390E31" w:rsidR="00B5572A" w:rsidRDefault="00B5572A" w:rsidP="00B5572A">
            <w:pPr>
              <w:outlineLvl w:val="0"/>
              <w:rPr>
                <w:rFonts w:ascii="Times New Roman" w:hAnsi="Times New Roman" w:cs="Times New Roman"/>
                <w:noProof/>
                <w:sz w:val="24"/>
                <w:szCs w:val="24"/>
              </w:rPr>
            </w:pPr>
          </w:p>
          <w:p w14:paraId="577B3CB8" w14:textId="515753DC" w:rsidR="00B5572A" w:rsidRPr="00B5572A" w:rsidRDefault="00B5572A" w:rsidP="00B5572A">
            <w:pPr>
              <w:outlineLvl w:val="0"/>
              <w:rPr>
                <w:rFonts w:ascii="Times New Roman" w:hAnsi="Times New Roman" w:cs="Times New Roman"/>
                <w:noProof/>
                <w:sz w:val="24"/>
                <w:szCs w:val="24"/>
              </w:rPr>
            </w:pPr>
            <w:r>
              <w:rPr>
                <w:noProof/>
              </w:rPr>
              <w:drawing>
                <wp:anchor distT="0" distB="0" distL="114300" distR="114300" simplePos="0" relativeHeight="251665408" behindDoc="0" locked="0" layoutInCell="1" allowOverlap="1" wp14:anchorId="10ECB9B8" wp14:editId="4B9D0966">
                  <wp:simplePos x="0" y="0"/>
                  <wp:positionH relativeFrom="margin">
                    <wp:posOffset>3829050</wp:posOffset>
                  </wp:positionH>
                  <wp:positionV relativeFrom="margin">
                    <wp:posOffset>372745</wp:posOffset>
                  </wp:positionV>
                  <wp:extent cx="1721485" cy="1146175"/>
                  <wp:effectExtent l="0" t="0" r="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1485" cy="1146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572A">
              <w:rPr>
                <w:rFonts w:ascii="Times New Roman" w:hAnsi="Times New Roman" w:cs="Times New Roman"/>
                <w:noProof/>
                <w:sz w:val="24"/>
                <w:szCs w:val="24"/>
              </w:rPr>
              <w:t xml:space="preserve">In </w:t>
            </w:r>
            <w:r w:rsidRPr="00B5572A">
              <w:rPr>
                <w:rFonts w:ascii="Times New Roman" w:hAnsi="Times New Roman" w:cs="Times New Roman"/>
                <w:i/>
                <w:iCs/>
                <w:noProof/>
                <w:sz w:val="24"/>
                <w:szCs w:val="24"/>
              </w:rPr>
              <w:t>Science</w:t>
            </w:r>
            <w:r w:rsidRPr="00B5572A">
              <w:rPr>
                <w:rFonts w:ascii="Times New Roman" w:hAnsi="Times New Roman" w:cs="Times New Roman"/>
                <w:noProof/>
                <w:sz w:val="24"/>
                <w:szCs w:val="24"/>
              </w:rPr>
              <w:t xml:space="preserve"> presenteert Berkeley-onderzoeker John Hartwig een iridiumcomplex dat primaire C-H-bindingen vijftig tot tachtig keer sneller doorknipt dan voorheen. Volgens hem zal het talloze organische syntheses haalbaar maken die tot nu toe te veel tijd en moeite kostten, zeker wanneer hij het reactietempo nóg een factor 10 omhoog weet te krijgen.</w:t>
            </w:r>
          </w:p>
          <w:p w14:paraId="79A0CFCC" w14:textId="77777777" w:rsidR="00A44841" w:rsidRDefault="00A44841" w:rsidP="00B5572A">
            <w:pPr>
              <w:outlineLvl w:val="0"/>
              <w:rPr>
                <w:rFonts w:ascii="Times New Roman" w:hAnsi="Times New Roman" w:cs="Times New Roman"/>
                <w:noProof/>
                <w:sz w:val="24"/>
                <w:szCs w:val="24"/>
              </w:rPr>
            </w:pPr>
          </w:p>
          <w:p w14:paraId="2DD54007" w14:textId="6FAE8965" w:rsidR="00B5572A" w:rsidRPr="00B5572A" w:rsidRDefault="00B5572A" w:rsidP="00B5572A">
            <w:pPr>
              <w:outlineLvl w:val="0"/>
              <w:rPr>
                <w:rFonts w:ascii="Times New Roman" w:hAnsi="Times New Roman" w:cs="Times New Roman"/>
                <w:noProof/>
                <w:sz w:val="24"/>
                <w:szCs w:val="24"/>
              </w:rPr>
            </w:pPr>
            <w:r w:rsidRPr="00B5572A">
              <w:rPr>
                <w:rFonts w:ascii="Times New Roman" w:hAnsi="Times New Roman" w:cs="Times New Roman"/>
                <w:noProof/>
                <w:sz w:val="24"/>
                <w:szCs w:val="24"/>
              </w:rPr>
              <w:t>Hartwig sleutelt al bijna 25 jaar aan dergelijke katalysatoren, die selectief de lastig te kraken CH</w:t>
            </w:r>
            <w:r w:rsidRPr="00B5572A">
              <w:rPr>
                <w:rFonts w:ascii="Times New Roman" w:hAnsi="Times New Roman" w:cs="Times New Roman"/>
                <w:noProof/>
                <w:sz w:val="24"/>
                <w:szCs w:val="24"/>
                <w:vertAlign w:val="subscript"/>
              </w:rPr>
              <w:t>3</w:t>
            </w:r>
            <w:r w:rsidRPr="00B5572A">
              <w:rPr>
                <w:rFonts w:ascii="Times New Roman" w:hAnsi="Times New Roman" w:cs="Times New Roman"/>
                <w:noProof/>
                <w:sz w:val="24"/>
                <w:szCs w:val="24"/>
              </w:rPr>
              <w:t xml:space="preserve">-groepen in organische moleculen opzoeken om één van de H’s te verwijderen. </w:t>
            </w:r>
            <w:r w:rsidRPr="004564F0">
              <w:rPr>
                <w:rFonts w:ascii="Times New Roman" w:hAnsi="Times New Roman" w:cs="Times New Roman"/>
                <w:noProof/>
                <w:sz w:val="24"/>
                <w:szCs w:val="24"/>
              </w:rPr>
              <w:t>Ze zetten er een boorverbinding voor in de plaats</w:t>
            </w:r>
            <w:r w:rsidRPr="00B5572A">
              <w:rPr>
                <w:rFonts w:ascii="Times New Roman" w:hAnsi="Times New Roman" w:cs="Times New Roman"/>
                <w:noProof/>
                <w:sz w:val="24"/>
                <w:szCs w:val="24"/>
              </w:rPr>
              <w:t>, die zich achteraf simpel laat vervangen door een functionele groep naar keuze. De eerste werkende variant dateert uit 2000. Sindsdien is er het nodige aan verbeterd, onder meer door rhodium te vervangen door iridium, maar de efficiëntie bleef zo laag dat je alleen redelijke opbrengsten mocht verwachten als de grondstof tevens het oplosmiddel was.</w:t>
            </w:r>
          </w:p>
          <w:p w14:paraId="460850D3" w14:textId="54DDB391" w:rsidR="00A44841" w:rsidRDefault="00A44841" w:rsidP="00B5572A">
            <w:pPr>
              <w:outlineLvl w:val="0"/>
              <w:rPr>
                <w:rFonts w:ascii="Times New Roman" w:hAnsi="Times New Roman" w:cs="Times New Roman"/>
                <w:noProof/>
                <w:sz w:val="24"/>
                <w:szCs w:val="24"/>
              </w:rPr>
            </w:pPr>
            <w:r>
              <w:rPr>
                <w:noProof/>
              </w:rPr>
              <w:drawing>
                <wp:anchor distT="0" distB="0" distL="114300" distR="114300" simplePos="0" relativeHeight="251667456" behindDoc="0" locked="0" layoutInCell="1" allowOverlap="1" wp14:anchorId="58ECAD5F" wp14:editId="01257F3B">
                  <wp:simplePos x="0" y="0"/>
                  <wp:positionH relativeFrom="margin">
                    <wp:posOffset>4201795</wp:posOffset>
                  </wp:positionH>
                  <wp:positionV relativeFrom="margin">
                    <wp:posOffset>2944495</wp:posOffset>
                  </wp:positionV>
                  <wp:extent cx="1426845" cy="885825"/>
                  <wp:effectExtent l="0" t="0" r="1905" b="9525"/>
                  <wp:wrapSquare wrapText="bothSides"/>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l="30349" t="36064" r="39039" b="35403"/>
                          <a:stretch/>
                        </pic:blipFill>
                        <pic:spPr bwMode="auto">
                          <a:xfrm>
                            <a:off x="0" y="0"/>
                            <a:ext cx="1426845" cy="8858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7A0631" w14:textId="5B14AE16" w:rsidR="00B5572A" w:rsidRDefault="00B5572A" w:rsidP="00B5572A">
            <w:pPr>
              <w:outlineLvl w:val="0"/>
              <w:rPr>
                <w:rFonts w:ascii="Times New Roman" w:hAnsi="Times New Roman" w:cs="Times New Roman"/>
                <w:noProof/>
                <w:sz w:val="24"/>
                <w:szCs w:val="24"/>
              </w:rPr>
            </w:pPr>
            <w:r w:rsidRPr="00B5572A">
              <w:rPr>
                <w:rFonts w:ascii="Times New Roman" w:hAnsi="Times New Roman" w:cs="Times New Roman"/>
                <w:noProof/>
                <w:sz w:val="24"/>
                <w:szCs w:val="24"/>
              </w:rPr>
              <w:t>De doorbraak bestaat er uit dat je dat iridum niet meer combineert met 3,4,7,8-tetramethylfenantroline als ligand, maar met 2-methylfenantroline. Zo krijg je een katalysator die reactief genoeg is om moleculen te vangen die verspreid zitten in een CH</w:t>
            </w:r>
            <w:r w:rsidRPr="00B5572A">
              <w:rPr>
                <w:rFonts w:ascii="Times New Roman" w:hAnsi="Times New Roman" w:cs="Times New Roman"/>
                <w:noProof/>
                <w:sz w:val="24"/>
                <w:szCs w:val="24"/>
                <w:vertAlign w:val="subscript"/>
              </w:rPr>
              <w:t>3</w:t>
            </w:r>
            <w:r w:rsidRPr="00B5572A">
              <w:rPr>
                <w:rFonts w:ascii="Times New Roman" w:hAnsi="Times New Roman" w:cs="Times New Roman"/>
                <w:noProof/>
                <w:sz w:val="24"/>
                <w:szCs w:val="24"/>
              </w:rPr>
              <w:t xml:space="preserve">-loos oplosmiddel, zoals cyclooctaan. </w:t>
            </w:r>
          </w:p>
          <w:p w14:paraId="2426D446" w14:textId="77777777" w:rsidR="00A44841" w:rsidRDefault="00A44841" w:rsidP="00B5572A">
            <w:pPr>
              <w:outlineLvl w:val="0"/>
              <w:rPr>
                <w:rFonts w:ascii="Times New Roman" w:hAnsi="Times New Roman" w:cs="Times New Roman"/>
                <w:noProof/>
                <w:sz w:val="24"/>
                <w:szCs w:val="24"/>
              </w:rPr>
            </w:pPr>
          </w:p>
          <w:p w14:paraId="69061692" w14:textId="7405F8CD" w:rsidR="00B5572A" w:rsidRPr="00B5572A" w:rsidRDefault="00B5572A" w:rsidP="00B5572A">
            <w:pPr>
              <w:outlineLvl w:val="0"/>
              <w:rPr>
                <w:rFonts w:ascii="Times New Roman" w:hAnsi="Times New Roman" w:cs="Times New Roman"/>
                <w:noProof/>
                <w:sz w:val="24"/>
                <w:szCs w:val="24"/>
              </w:rPr>
            </w:pPr>
            <w:r w:rsidRPr="00B5572A">
              <w:rPr>
                <w:rFonts w:ascii="Times New Roman" w:hAnsi="Times New Roman" w:cs="Times New Roman"/>
                <w:noProof/>
                <w:sz w:val="24"/>
                <w:szCs w:val="24"/>
              </w:rPr>
              <w:t>Het eerste succes boekten ze met dodecaan, en sindsdien zijn al meer dan zestig verbindingen met succes geboryleerd. De kat is behoorlijk selectief voor CH</w:t>
            </w:r>
            <w:r w:rsidRPr="00B5572A">
              <w:rPr>
                <w:rFonts w:ascii="Times New Roman" w:hAnsi="Times New Roman" w:cs="Times New Roman"/>
                <w:noProof/>
                <w:sz w:val="24"/>
                <w:szCs w:val="24"/>
                <w:vertAlign w:val="subscript"/>
              </w:rPr>
              <w:t>3</w:t>
            </w:r>
            <w:r w:rsidRPr="00B5572A">
              <w:rPr>
                <w:rFonts w:ascii="Times New Roman" w:hAnsi="Times New Roman" w:cs="Times New Roman"/>
                <w:noProof/>
                <w:sz w:val="24"/>
                <w:szCs w:val="24"/>
              </w:rPr>
              <w:t>-groepen; alleen als die niet aanwezig zijn boryleert hij CH</w:t>
            </w:r>
            <w:r w:rsidRPr="00B5572A">
              <w:rPr>
                <w:rFonts w:ascii="Times New Roman" w:hAnsi="Times New Roman" w:cs="Times New Roman"/>
                <w:noProof/>
                <w:sz w:val="24"/>
                <w:szCs w:val="24"/>
                <w:vertAlign w:val="subscript"/>
              </w:rPr>
              <w:t>2</w:t>
            </w:r>
            <w:r w:rsidRPr="00B5572A">
              <w:rPr>
                <w:rFonts w:ascii="Times New Roman" w:hAnsi="Times New Roman" w:cs="Times New Roman"/>
                <w:noProof/>
                <w:sz w:val="24"/>
                <w:szCs w:val="24"/>
              </w:rPr>
              <w:t>’s die op de β-positie in een heterocyclische ring zitten.</w:t>
            </w:r>
          </w:p>
          <w:p w14:paraId="299CCA90" w14:textId="77777777" w:rsidR="00B5572A" w:rsidRPr="00B5572A" w:rsidRDefault="00B5572A" w:rsidP="00B5572A">
            <w:pPr>
              <w:outlineLvl w:val="0"/>
              <w:rPr>
                <w:rFonts w:ascii="Times New Roman" w:hAnsi="Times New Roman" w:cs="Times New Roman"/>
                <w:noProof/>
                <w:sz w:val="24"/>
                <w:szCs w:val="24"/>
              </w:rPr>
            </w:pPr>
            <w:r w:rsidRPr="00B5572A">
              <w:rPr>
                <w:rFonts w:ascii="Times New Roman" w:hAnsi="Times New Roman" w:cs="Times New Roman"/>
                <w:noProof/>
                <w:sz w:val="24"/>
                <w:szCs w:val="24"/>
              </w:rPr>
              <w:t>Waarom 2-methylfenantroline zo actief is, blijft onduidelijk. Maar er zijn aanwijzingen dat de kat pas actief wordt nadat hij een van zijn eigen CH</w:t>
            </w:r>
            <w:r w:rsidRPr="00B5572A">
              <w:rPr>
                <w:rFonts w:ascii="Times New Roman" w:hAnsi="Times New Roman" w:cs="Times New Roman"/>
                <w:noProof/>
                <w:sz w:val="24"/>
                <w:szCs w:val="24"/>
                <w:vertAlign w:val="subscript"/>
              </w:rPr>
              <w:t>3</w:t>
            </w:r>
            <w:r w:rsidRPr="00B5572A">
              <w:rPr>
                <w:rFonts w:ascii="Times New Roman" w:hAnsi="Times New Roman" w:cs="Times New Roman"/>
                <w:noProof/>
                <w:sz w:val="24"/>
                <w:szCs w:val="24"/>
              </w:rPr>
              <w:t>-groepen heeft geboryleerd. Nader onderzoek moet uitwijzen of die hypothese klopt.</w:t>
            </w:r>
          </w:p>
          <w:p w14:paraId="1F75D8D3" w14:textId="6A0255FB" w:rsidR="00646FA7" w:rsidRPr="00646FA7" w:rsidRDefault="00646FA7" w:rsidP="00B5572A">
            <w:pPr>
              <w:outlineLvl w:val="0"/>
              <w:rPr>
                <w:rFonts w:ascii="Times New Roman" w:eastAsia="Times New Roman" w:hAnsi="Times New Roman" w:cs="Times New Roman"/>
                <w:color w:val="191919"/>
                <w:kern w:val="36"/>
                <w:sz w:val="24"/>
                <w:szCs w:val="24"/>
                <w:lang w:eastAsia="nl-NL"/>
              </w:rPr>
            </w:pPr>
          </w:p>
        </w:tc>
      </w:tr>
      <w:bookmarkEnd w:id="0"/>
    </w:tbl>
    <w:p w14:paraId="6F1BCEB2" w14:textId="0A9F3C55" w:rsidR="00372F78" w:rsidRDefault="00372F78" w:rsidP="00852EEF">
      <w:pPr>
        <w:spacing w:after="0" w:line="240" w:lineRule="auto"/>
        <w:outlineLvl w:val="0"/>
        <w:rPr>
          <w:rFonts w:ascii="Arial" w:eastAsia="Times New Roman" w:hAnsi="Arial" w:cs="Arial"/>
          <w:bCs/>
          <w:color w:val="000000"/>
          <w:kern w:val="36"/>
          <w:lang w:eastAsia="nl-NL"/>
        </w:rPr>
      </w:pPr>
    </w:p>
    <w:p w14:paraId="48C6F81B" w14:textId="2209E2CA" w:rsidR="00C93C76" w:rsidRPr="00EA2879" w:rsidRDefault="00C93C76"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Met behulp van de aangepaste katalysator kunnen CH-bindingen selectief verbroken worden. </w:t>
      </w:r>
      <w:r w:rsidR="00EA2879">
        <w:rPr>
          <w:rFonts w:ascii="Arial" w:eastAsia="Times New Roman" w:hAnsi="Arial" w:cs="Arial"/>
          <w:bCs/>
          <w:color w:val="000000"/>
          <w:kern w:val="36"/>
          <w:lang w:eastAsia="nl-NL"/>
        </w:rPr>
        <w:t>De CH-bindingen die verbroken kunnen worden zijn H-atomen van een CH</w:t>
      </w:r>
      <w:r w:rsidR="00EA2879">
        <w:rPr>
          <w:rFonts w:ascii="Arial" w:eastAsia="Times New Roman" w:hAnsi="Arial" w:cs="Arial"/>
          <w:bCs/>
          <w:color w:val="000000"/>
          <w:kern w:val="36"/>
          <w:vertAlign w:val="subscript"/>
          <w:lang w:eastAsia="nl-NL"/>
        </w:rPr>
        <w:t>3</w:t>
      </w:r>
      <w:r w:rsidR="00EA2879">
        <w:rPr>
          <w:rFonts w:ascii="Arial" w:eastAsia="Times New Roman" w:hAnsi="Arial" w:cs="Arial"/>
          <w:bCs/>
          <w:color w:val="000000"/>
          <w:kern w:val="36"/>
          <w:lang w:eastAsia="nl-NL"/>
        </w:rPr>
        <w:t>-groep. Als die niet voorhanden zijn boryleert de katalysator ook bepaalde CH</w:t>
      </w:r>
      <w:r w:rsidR="00EA2879">
        <w:rPr>
          <w:rFonts w:ascii="Arial" w:eastAsia="Times New Roman" w:hAnsi="Arial" w:cs="Arial"/>
          <w:bCs/>
          <w:color w:val="000000"/>
          <w:kern w:val="36"/>
          <w:vertAlign w:val="subscript"/>
          <w:lang w:eastAsia="nl-NL"/>
        </w:rPr>
        <w:t>2</w:t>
      </w:r>
      <w:r w:rsidR="00EA2879">
        <w:rPr>
          <w:rFonts w:ascii="Arial" w:eastAsia="Times New Roman" w:hAnsi="Arial" w:cs="Arial"/>
          <w:bCs/>
          <w:color w:val="000000"/>
          <w:kern w:val="36"/>
          <w:lang w:eastAsia="nl-NL"/>
        </w:rPr>
        <w:t xml:space="preserve">-groepen. </w:t>
      </w:r>
    </w:p>
    <w:p w14:paraId="7038979F" w14:textId="59A80A55" w:rsidR="00EA2879" w:rsidRDefault="00EA2879"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w:t>
      </w:r>
      <w:r w:rsidR="0087048B">
        <w:rPr>
          <w:rFonts w:ascii="Arial" w:eastAsia="Times New Roman" w:hAnsi="Arial" w:cs="Arial"/>
          <w:bCs/>
          <w:color w:val="000000"/>
          <w:kern w:val="36"/>
          <w:lang w:eastAsia="nl-NL"/>
        </w:rPr>
        <w:t xml:space="preserve"> eerste stap bij de</w:t>
      </w:r>
      <w:r>
        <w:rPr>
          <w:rFonts w:ascii="Arial" w:eastAsia="Times New Roman" w:hAnsi="Arial" w:cs="Arial"/>
          <w:bCs/>
          <w:color w:val="000000"/>
          <w:kern w:val="36"/>
          <w:lang w:eastAsia="nl-NL"/>
        </w:rPr>
        <w:t xml:space="preserve"> borylering is </w:t>
      </w:r>
      <w:r w:rsidR="0087048B">
        <w:rPr>
          <w:rFonts w:ascii="Arial" w:eastAsia="Times New Roman" w:hAnsi="Arial" w:cs="Arial"/>
          <w:bCs/>
          <w:color w:val="000000"/>
          <w:kern w:val="36"/>
          <w:lang w:eastAsia="nl-NL"/>
        </w:rPr>
        <w:t>het vrijmaken van de boorcyclogroepen met tegelijk het knippen van de CH-binding in een CH</w:t>
      </w:r>
      <w:r w:rsidR="0087048B">
        <w:rPr>
          <w:rFonts w:ascii="Arial" w:eastAsia="Times New Roman" w:hAnsi="Arial" w:cs="Arial"/>
          <w:bCs/>
          <w:color w:val="000000"/>
          <w:kern w:val="36"/>
          <w:vertAlign w:val="subscript"/>
          <w:lang w:eastAsia="nl-NL"/>
        </w:rPr>
        <w:t>3</w:t>
      </w:r>
      <w:r w:rsidR="0087048B">
        <w:rPr>
          <w:rFonts w:ascii="Arial" w:eastAsia="Times New Roman" w:hAnsi="Arial" w:cs="Arial"/>
          <w:bCs/>
          <w:color w:val="000000"/>
          <w:kern w:val="36"/>
          <w:lang w:eastAsia="nl-NL"/>
        </w:rPr>
        <w:t>-groep waarbij het</w:t>
      </w:r>
      <w:r w:rsidR="00D67BC8">
        <w:rPr>
          <w:rFonts w:ascii="Arial" w:eastAsia="Times New Roman" w:hAnsi="Arial" w:cs="Arial"/>
          <w:bCs/>
          <w:color w:val="000000"/>
          <w:kern w:val="36"/>
          <w:lang w:eastAsia="nl-NL"/>
        </w:rPr>
        <w:t xml:space="preserve"> vrijkomende</w:t>
      </w:r>
      <w:r w:rsidR="0087048B">
        <w:rPr>
          <w:rFonts w:ascii="Arial" w:eastAsia="Times New Roman" w:hAnsi="Arial" w:cs="Arial"/>
          <w:bCs/>
          <w:color w:val="000000"/>
          <w:kern w:val="36"/>
          <w:lang w:eastAsia="nl-NL"/>
        </w:rPr>
        <w:t xml:space="preserve"> H-atoom zich bindt met de ene boorcyclogroep en het C-atoom zich bindt met de andere boorcyclogrroep.</w:t>
      </w:r>
    </w:p>
    <w:p w14:paraId="05DA0A08" w14:textId="77777777" w:rsidR="00C93C76" w:rsidRDefault="00C93C76" w:rsidP="00DF5E7F">
      <w:pPr>
        <w:spacing w:after="0" w:line="240" w:lineRule="auto"/>
        <w:outlineLvl w:val="0"/>
        <w:rPr>
          <w:rFonts w:ascii="Arial" w:eastAsia="Times New Roman" w:hAnsi="Arial" w:cs="Arial"/>
          <w:bCs/>
          <w:color w:val="000000"/>
          <w:kern w:val="36"/>
          <w:lang w:eastAsia="nl-NL"/>
        </w:rPr>
      </w:pPr>
    </w:p>
    <w:p w14:paraId="12C185B6" w14:textId="3A2FD0FB" w:rsidR="00AC3972" w:rsidRDefault="00AC3972"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w:t>
      </w:r>
      <w:r w:rsidR="002B77B5">
        <w:rPr>
          <w:rFonts w:ascii="Arial" w:eastAsia="Times New Roman" w:hAnsi="Arial" w:cs="Arial"/>
          <w:bCs/>
          <w:color w:val="000000"/>
          <w:kern w:val="36"/>
          <w:lang w:eastAsia="nl-NL"/>
        </w:rPr>
        <w:t>welk type binding je verwacht tussen iridium en boor</w:t>
      </w:r>
      <w:r>
        <w:rPr>
          <w:rFonts w:ascii="Arial" w:eastAsia="Times New Roman" w:hAnsi="Arial" w:cs="Arial"/>
          <w:bCs/>
          <w:color w:val="000000"/>
          <w:kern w:val="36"/>
          <w:lang w:eastAsia="nl-NL"/>
        </w:rPr>
        <w:t>.</w:t>
      </w:r>
    </w:p>
    <w:p w14:paraId="25B97AA2" w14:textId="57A27038" w:rsidR="00FA5AB9" w:rsidRDefault="00303524"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2B77B5">
        <w:rPr>
          <w:rFonts w:ascii="Arial" w:eastAsia="Times New Roman" w:hAnsi="Arial" w:cs="Arial"/>
          <w:bCs/>
          <w:color w:val="000000"/>
          <w:kern w:val="36"/>
          <w:lang w:eastAsia="nl-NL"/>
        </w:rPr>
        <w:t>Leg uit hoeveel elektronen boor nog nodig heeft om aan de octetregel te voldoen.</w:t>
      </w:r>
    </w:p>
    <w:p w14:paraId="6F00AF1B" w14:textId="77777777" w:rsidR="00AF74EB" w:rsidRDefault="00AF74EB" w:rsidP="00FA5AB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06ED9DC6" wp14:editId="64CA6961">
            <wp:extent cx="2066925" cy="1769372"/>
            <wp:effectExtent l="0" t="0" r="0" b="254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ridiumka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82825" cy="1782983"/>
                    </a:xfrm>
                    <a:prstGeom prst="rect">
                      <a:avLst/>
                    </a:prstGeom>
                  </pic:spPr>
                </pic:pic>
              </a:graphicData>
            </a:graphic>
          </wp:inline>
        </w:drawing>
      </w:r>
    </w:p>
    <w:p w14:paraId="30C0537A" w14:textId="0F106A31" w:rsidR="00AF74EB" w:rsidRDefault="00AF74EB" w:rsidP="00FA5AB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iridiumkat</w:t>
      </w:r>
    </w:p>
    <w:p w14:paraId="26317320" w14:textId="77777777" w:rsidR="00AF74EB" w:rsidRDefault="00AF74EB" w:rsidP="00FA5AB9">
      <w:pPr>
        <w:spacing w:after="0" w:line="240" w:lineRule="auto"/>
        <w:ind w:left="708" w:hanging="708"/>
        <w:outlineLvl w:val="0"/>
        <w:rPr>
          <w:rFonts w:ascii="Arial" w:eastAsia="Times New Roman" w:hAnsi="Arial" w:cs="Arial"/>
          <w:bCs/>
          <w:color w:val="000000"/>
          <w:kern w:val="36"/>
          <w:lang w:eastAsia="nl-NL"/>
        </w:rPr>
      </w:pPr>
    </w:p>
    <w:p w14:paraId="1B17CB7B" w14:textId="2304DCB0" w:rsidR="00FA5AB9" w:rsidRDefault="00FA5AB9" w:rsidP="00FA5AB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elektronenformule van de </w:t>
      </w:r>
      <w:r w:rsidR="00AF74EB">
        <w:rPr>
          <w:rFonts w:ascii="Arial" w:eastAsia="Times New Roman" w:hAnsi="Arial" w:cs="Arial"/>
          <w:bCs/>
          <w:color w:val="000000"/>
          <w:kern w:val="36"/>
          <w:lang w:eastAsia="nl-NL"/>
        </w:rPr>
        <w:t>linker</w:t>
      </w:r>
      <w:r>
        <w:rPr>
          <w:rFonts w:ascii="Arial" w:eastAsia="Times New Roman" w:hAnsi="Arial" w:cs="Arial"/>
          <w:bCs/>
          <w:color w:val="000000"/>
          <w:kern w:val="36"/>
          <w:lang w:eastAsia="nl-NL"/>
        </w:rPr>
        <w:t xml:space="preserve"> boorcyclogroep</w:t>
      </w:r>
      <w:r w:rsidR="00AF74EB">
        <w:rPr>
          <w:rFonts w:ascii="Arial" w:eastAsia="Times New Roman" w:hAnsi="Arial" w:cs="Arial"/>
          <w:bCs/>
          <w:color w:val="000000"/>
          <w:kern w:val="36"/>
          <w:lang w:eastAsia="nl-NL"/>
        </w:rPr>
        <w:t xml:space="preserve"> in figuur 1</w:t>
      </w:r>
      <w:r>
        <w:rPr>
          <w:rFonts w:ascii="Arial" w:eastAsia="Times New Roman" w:hAnsi="Arial" w:cs="Arial"/>
          <w:bCs/>
          <w:color w:val="000000"/>
          <w:kern w:val="36"/>
          <w:lang w:eastAsia="nl-NL"/>
        </w:rPr>
        <w:t xml:space="preserve"> als het booratoom een C-atoom van bijvoorbeeld butaan aan zich gebonden heeft.</w:t>
      </w:r>
    </w:p>
    <w:p w14:paraId="56F58A44" w14:textId="6516295C" w:rsidR="00303524" w:rsidRDefault="00FA5AB9" w:rsidP="00FA5AB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B77B5">
        <w:rPr>
          <w:rFonts w:ascii="Arial" w:eastAsia="Times New Roman" w:hAnsi="Arial" w:cs="Arial"/>
          <w:bCs/>
          <w:color w:val="000000"/>
          <w:kern w:val="36"/>
          <w:lang w:eastAsia="nl-NL"/>
        </w:rPr>
        <w:tab/>
        <w:t>Leg uit of het booratoom in de</w:t>
      </w:r>
      <w:r>
        <w:rPr>
          <w:rFonts w:ascii="Arial" w:eastAsia="Times New Roman" w:hAnsi="Arial" w:cs="Arial"/>
          <w:bCs/>
          <w:color w:val="000000"/>
          <w:kern w:val="36"/>
          <w:lang w:eastAsia="nl-NL"/>
        </w:rPr>
        <w:t xml:space="preserve"> ontstane verbinding aan de octetregel voldoet.</w:t>
      </w:r>
    </w:p>
    <w:p w14:paraId="370D94EE" w14:textId="1E3DAA22" w:rsidR="002B77B5" w:rsidRDefault="002B77B5" w:rsidP="00DF5E7F">
      <w:pPr>
        <w:spacing w:after="0" w:line="240" w:lineRule="auto"/>
        <w:outlineLvl w:val="0"/>
        <w:rPr>
          <w:rFonts w:ascii="Arial" w:eastAsia="Times New Roman" w:hAnsi="Arial" w:cs="Arial"/>
          <w:bCs/>
          <w:color w:val="000000"/>
          <w:kern w:val="36"/>
          <w:lang w:eastAsia="nl-NL"/>
        </w:rPr>
      </w:pPr>
    </w:p>
    <w:p w14:paraId="0A53D128" w14:textId="0CE6EF6E" w:rsidR="002B77B5" w:rsidRDefault="00FA5AB9"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boor</w:t>
      </w:r>
      <w:r w:rsidR="004564F0">
        <w:rPr>
          <w:rFonts w:ascii="Arial" w:eastAsia="Times New Roman" w:hAnsi="Arial" w:cs="Arial"/>
          <w:bCs/>
          <w:color w:val="000000"/>
          <w:kern w:val="36"/>
          <w:lang w:eastAsia="nl-NL"/>
        </w:rPr>
        <w:t>cyclo</w:t>
      </w:r>
      <w:r>
        <w:rPr>
          <w:rFonts w:ascii="Arial" w:eastAsia="Times New Roman" w:hAnsi="Arial" w:cs="Arial"/>
          <w:bCs/>
          <w:color w:val="000000"/>
          <w:kern w:val="36"/>
          <w:lang w:eastAsia="nl-NL"/>
        </w:rPr>
        <w:t>groep kan daarna vervangen worden door bijvoorbeeld een OH-groep.</w:t>
      </w:r>
    </w:p>
    <w:p w14:paraId="61DD2857" w14:textId="4BF627E2" w:rsidR="00FA5AB9" w:rsidRDefault="00FA5AB9" w:rsidP="00DE1C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de rea</w:t>
      </w:r>
      <w:r w:rsidR="00DE1C08">
        <w:rPr>
          <w:rFonts w:ascii="Arial" w:eastAsia="Times New Roman" w:hAnsi="Arial" w:cs="Arial"/>
          <w:bCs/>
          <w:color w:val="000000"/>
          <w:kern w:val="36"/>
          <w:lang w:eastAsia="nl-NL"/>
        </w:rPr>
        <w:t>c</w:t>
      </w:r>
      <w:r>
        <w:rPr>
          <w:rFonts w:ascii="Arial" w:eastAsia="Times New Roman" w:hAnsi="Arial" w:cs="Arial"/>
          <w:bCs/>
          <w:color w:val="000000"/>
          <w:kern w:val="36"/>
          <w:lang w:eastAsia="nl-NL"/>
        </w:rPr>
        <w:t xml:space="preserve">tievergelijking in structuurformules </w:t>
      </w:r>
      <w:r w:rsidR="00DE1C08">
        <w:rPr>
          <w:rFonts w:ascii="Arial" w:eastAsia="Times New Roman" w:hAnsi="Arial" w:cs="Arial"/>
          <w:bCs/>
          <w:color w:val="000000"/>
          <w:kern w:val="36"/>
          <w:lang w:eastAsia="nl-NL"/>
        </w:rPr>
        <w:t xml:space="preserve">als bijvoorbeeld butaan gebruikt wordt om butaan-1-ol te vormen. </w:t>
      </w:r>
    </w:p>
    <w:p w14:paraId="1A2518DD" w14:textId="7C46D5E4" w:rsidR="007A5037" w:rsidRDefault="007A5037" w:rsidP="00384917">
      <w:pPr>
        <w:spacing w:after="0" w:line="240" w:lineRule="auto"/>
        <w:outlineLvl w:val="0"/>
        <w:rPr>
          <w:rFonts w:ascii="Arial" w:eastAsia="Times New Roman" w:hAnsi="Arial" w:cs="Arial"/>
          <w:bCs/>
          <w:color w:val="000000"/>
          <w:kern w:val="36"/>
          <w:lang w:eastAsia="nl-NL"/>
        </w:rPr>
      </w:pPr>
    </w:p>
    <w:p w14:paraId="44888716" w14:textId="3218A0A8" w:rsidR="00AF74EB" w:rsidRDefault="003F5FF9"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Maar om de iridiumkat echt als een katalysator te laten werken moet er nog een stap plaatsvinden.</w:t>
      </w:r>
    </w:p>
    <w:p w14:paraId="75D80D64" w14:textId="2F8595BF" w:rsidR="003F5FF9" w:rsidRDefault="003F5FF9"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Welke stap zal bedoeld worden? Licht je antwoord toe.</w:t>
      </w:r>
    </w:p>
    <w:p w14:paraId="32CE7D9B" w14:textId="36B56625" w:rsidR="003F5FF9" w:rsidRDefault="003F5FF9" w:rsidP="00384917">
      <w:pPr>
        <w:spacing w:after="0" w:line="240" w:lineRule="auto"/>
        <w:outlineLvl w:val="0"/>
        <w:rPr>
          <w:rFonts w:ascii="Arial" w:eastAsia="Times New Roman" w:hAnsi="Arial" w:cs="Arial"/>
          <w:bCs/>
          <w:color w:val="000000"/>
          <w:kern w:val="36"/>
          <w:lang w:eastAsia="nl-NL"/>
        </w:rPr>
      </w:pPr>
    </w:p>
    <w:p w14:paraId="681C742D" w14:textId="65925591" w:rsidR="003F5FF9" w:rsidRDefault="003F5FF9"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C-H-binding van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-groepen wordt ‘geknipt’, maar als die op zijn kunnen ook C-H-bindingen van β-CH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-groepen in een heterocyclische verbinding ‘geknipt’ worden.</w:t>
      </w:r>
      <w:r w:rsidR="00EB657F">
        <w:rPr>
          <w:rFonts w:ascii="Arial" w:eastAsia="Times New Roman" w:hAnsi="Arial" w:cs="Arial"/>
          <w:bCs/>
          <w:color w:val="000000"/>
          <w:kern w:val="36"/>
          <w:lang w:eastAsia="nl-NL"/>
        </w:rPr>
        <w:t xml:space="preserve"> Heterocyclisch betekent dat er een ringstructuur aanwezig is en daarnaast behalve koolstof- en waterstofatomen ook zuurstof- en/of stikstofatomen bevat.</w:t>
      </w:r>
    </w:p>
    <w:p w14:paraId="602400AF" w14:textId="15D9D23E" w:rsidR="003F5FF9" w:rsidRDefault="003F5FF9"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een heterocyclische structuur die β-CH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-groepen bevat.</w:t>
      </w:r>
    </w:p>
    <w:p w14:paraId="60635363" w14:textId="5D82E603" w:rsidR="004564F0" w:rsidRDefault="004564F0" w:rsidP="00384917">
      <w:pPr>
        <w:spacing w:after="0" w:line="240" w:lineRule="auto"/>
        <w:outlineLvl w:val="0"/>
        <w:rPr>
          <w:rFonts w:ascii="Arial" w:eastAsia="Times New Roman" w:hAnsi="Arial" w:cs="Arial"/>
          <w:bCs/>
          <w:color w:val="000000"/>
          <w:kern w:val="36"/>
          <w:lang w:eastAsia="nl-NL"/>
        </w:rPr>
      </w:pPr>
    </w:p>
    <w:p w14:paraId="01BEF442" w14:textId="2275089D" w:rsidR="004564F0" w:rsidRDefault="004564F0"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reactie vindt plaats in een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-vrij oplosmiddel, zoals bijvoorbeeld cyclo-octaan.</w:t>
      </w:r>
    </w:p>
    <w:p w14:paraId="5AB66607" w14:textId="45F25F5A" w:rsidR="004564F0" w:rsidRDefault="004564F0"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C34B69">
        <w:rPr>
          <w:rFonts w:ascii="Arial" w:eastAsia="Times New Roman" w:hAnsi="Arial" w:cs="Arial"/>
          <w:bCs/>
          <w:color w:val="000000"/>
          <w:kern w:val="36"/>
          <w:lang w:eastAsia="nl-NL"/>
        </w:rPr>
        <w:t>G</w:t>
      </w:r>
      <w:r>
        <w:rPr>
          <w:rFonts w:ascii="Arial" w:eastAsia="Times New Roman" w:hAnsi="Arial" w:cs="Arial"/>
          <w:bCs/>
          <w:color w:val="000000"/>
          <w:kern w:val="36"/>
          <w:lang w:eastAsia="nl-NL"/>
        </w:rPr>
        <w:t>eef de structuurformule van cyclo-octaan.</w:t>
      </w:r>
    </w:p>
    <w:p w14:paraId="49C45A5B" w14:textId="000CA42C" w:rsidR="004564F0" w:rsidRDefault="004564F0"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waarom men gekozen heeft voor een organisch oplosmiddel.</w:t>
      </w:r>
    </w:p>
    <w:p w14:paraId="0002DA72" w14:textId="0882EC35" w:rsidR="004564F0" w:rsidRDefault="004564F0" w:rsidP="00384917">
      <w:pPr>
        <w:spacing w:after="0" w:line="240" w:lineRule="auto"/>
        <w:outlineLvl w:val="0"/>
        <w:rPr>
          <w:rFonts w:ascii="Arial" w:eastAsia="Times New Roman" w:hAnsi="Arial" w:cs="Arial"/>
          <w:bCs/>
          <w:color w:val="000000"/>
          <w:kern w:val="36"/>
          <w:lang w:eastAsia="nl-NL"/>
        </w:rPr>
      </w:pPr>
    </w:p>
    <w:p w14:paraId="21AC7581" w14:textId="11135819" w:rsidR="004564F0" w:rsidRDefault="004564F0"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zijn aanwijzingen dat de iridiumkat pas actief wordt als een van de eigen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-groepen is geboryleerd.</w:t>
      </w:r>
    </w:p>
    <w:p w14:paraId="2E277234" w14:textId="17AA7384" w:rsidR="004564F0" w:rsidRDefault="004564F0" w:rsidP="004564F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Teken het boorcyclo-intermediair dat ontstaat als de iridiumkat een C-H-binding heeft geknipt.</w:t>
      </w:r>
    </w:p>
    <w:p w14:paraId="034DEAA7" w14:textId="0EC41676" w:rsidR="004564F0" w:rsidRDefault="004564F0" w:rsidP="004564F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hoe je met behulp van massaspectrometrie kunt aantonen dat het deeltje getekend in vraag 10 werkelijk gevormd is.</w:t>
      </w:r>
    </w:p>
    <w:p w14:paraId="139E55C8" w14:textId="77777777" w:rsidR="004564F0" w:rsidRPr="004564F0" w:rsidRDefault="004564F0" w:rsidP="00384917">
      <w:pPr>
        <w:spacing w:after="0" w:line="240" w:lineRule="auto"/>
        <w:outlineLvl w:val="0"/>
        <w:rPr>
          <w:rFonts w:ascii="Arial" w:eastAsia="Times New Roman" w:hAnsi="Arial" w:cs="Arial"/>
          <w:bCs/>
          <w:color w:val="000000"/>
          <w:kern w:val="36"/>
          <w:lang w:eastAsia="nl-NL"/>
        </w:rPr>
      </w:pPr>
    </w:p>
    <w:p w14:paraId="5E90D33D" w14:textId="77777777" w:rsidR="00661449" w:rsidRDefault="0066144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E22F23E" w14:textId="4DF645B5" w:rsidR="00DE5B0A" w:rsidRDefault="00092DCD"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Iridiumkat boryleert in moordend tempo</w:t>
      </w:r>
    </w:p>
    <w:p w14:paraId="1F912108" w14:textId="3D703CA0" w:rsidR="00C93260" w:rsidRDefault="003014AA" w:rsidP="00092DCD">
      <w:pPr>
        <w:spacing w:after="0" w:line="240" w:lineRule="auto"/>
        <w:ind w:left="708" w:hanging="708"/>
        <w:outlineLvl w:val="0"/>
        <w:rPr>
          <w:rFonts w:ascii="Arial" w:eastAsia="Times New Roman" w:hAnsi="Arial" w:cs="Arial"/>
          <w:bCs/>
          <w:color w:val="000000"/>
          <w:kern w:val="36"/>
          <w:lang w:eastAsia="nl-NL"/>
        </w:rPr>
      </w:pPr>
      <w:r w:rsidRPr="007A5037">
        <w:rPr>
          <w:rFonts w:ascii="Arial" w:eastAsia="Times New Roman" w:hAnsi="Arial" w:cs="Arial"/>
          <w:bCs/>
          <w:color w:val="000000"/>
          <w:kern w:val="36"/>
          <w:lang w:eastAsia="nl-NL"/>
        </w:rPr>
        <w:t>1</w:t>
      </w:r>
      <w:r w:rsidR="007A103D" w:rsidRPr="007A5037">
        <w:rPr>
          <w:rFonts w:ascii="Arial" w:eastAsia="Times New Roman" w:hAnsi="Arial" w:cs="Arial"/>
          <w:bCs/>
          <w:color w:val="000000"/>
          <w:kern w:val="36"/>
          <w:lang w:eastAsia="nl-NL"/>
        </w:rPr>
        <w:tab/>
      </w:r>
      <w:r w:rsidR="00092DCD">
        <w:rPr>
          <w:rFonts w:ascii="Arial" w:eastAsia="Times New Roman" w:hAnsi="Arial" w:cs="Arial"/>
          <w:bCs/>
          <w:color w:val="000000"/>
          <w:kern w:val="36"/>
          <w:lang w:eastAsia="nl-NL"/>
        </w:rPr>
        <w:t>Iridium is een metaalatoom, boor een niet-metaalatoom, dus je zou een ionbinding verwachten.</w:t>
      </w:r>
    </w:p>
    <w:p w14:paraId="15D293E7" w14:textId="41C051E8" w:rsidR="00092DCD" w:rsidRDefault="00092DCD"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Boor heeft drie valentie-elektronen dus nog vijf elektronen nodig om aan de octetregel te voldoen.</w:t>
      </w:r>
    </w:p>
    <w:p w14:paraId="0A12FB17" w14:textId="45FE9FD0" w:rsidR="00092DCD" w:rsidRDefault="00092DCD"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5445D30A" w14:textId="0386040F" w:rsidR="00092DCD" w:rsidRDefault="00092DCD"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47F80">
        <w:rPr>
          <w:rFonts w:ascii="Arial" w:eastAsia="Times New Roman" w:hAnsi="Arial" w:cs="Arial"/>
          <w:bCs/>
          <w:noProof/>
          <w:color w:val="000000"/>
          <w:kern w:val="36"/>
          <w:lang w:eastAsia="nl-NL"/>
        </w:rPr>
        <w:drawing>
          <wp:inline distT="0" distB="0" distL="0" distR="0" wp14:anchorId="47567696" wp14:editId="03FD2442">
            <wp:extent cx="2276475" cy="1748259"/>
            <wp:effectExtent l="0" t="0" r="0" b="444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0810" cy="1751588"/>
                    </a:xfrm>
                    <a:prstGeom prst="rect">
                      <a:avLst/>
                    </a:prstGeom>
                  </pic:spPr>
                </pic:pic>
              </a:graphicData>
            </a:graphic>
          </wp:inline>
        </w:drawing>
      </w:r>
    </w:p>
    <w:p w14:paraId="55541A67" w14:textId="26DE8F79" w:rsidR="00092DCD" w:rsidRDefault="00092DCD"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Boor heeft </w:t>
      </w:r>
      <w:r w:rsidR="00FF6163">
        <w:rPr>
          <w:rFonts w:ascii="Arial" w:eastAsia="Times New Roman" w:hAnsi="Arial" w:cs="Arial"/>
          <w:bCs/>
          <w:color w:val="000000"/>
          <w:kern w:val="36"/>
          <w:lang w:eastAsia="nl-NL"/>
        </w:rPr>
        <w:t>drie</w:t>
      </w:r>
      <w:r>
        <w:rPr>
          <w:rFonts w:ascii="Arial" w:eastAsia="Times New Roman" w:hAnsi="Arial" w:cs="Arial"/>
          <w:bCs/>
          <w:color w:val="000000"/>
          <w:kern w:val="36"/>
          <w:lang w:eastAsia="nl-NL"/>
        </w:rPr>
        <w:t xml:space="preserve"> bindende en nul niet-bindende elektronenparen dus voldoet </w:t>
      </w:r>
      <w:r w:rsidR="00FF6163">
        <w:rPr>
          <w:rFonts w:ascii="Arial" w:eastAsia="Times New Roman" w:hAnsi="Arial" w:cs="Arial"/>
          <w:bCs/>
          <w:color w:val="000000"/>
          <w:kern w:val="36"/>
          <w:lang w:eastAsia="nl-NL"/>
        </w:rPr>
        <w:t xml:space="preserve">niet </w:t>
      </w:r>
      <w:r>
        <w:rPr>
          <w:rFonts w:ascii="Arial" w:eastAsia="Times New Roman" w:hAnsi="Arial" w:cs="Arial"/>
          <w:bCs/>
          <w:color w:val="000000"/>
          <w:kern w:val="36"/>
          <w:lang w:eastAsia="nl-NL"/>
        </w:rPr>
        <w:t>aan de octetregel.</w:t>
      </w:r>
    </w:p>
    <w:p w14:paraId="72E2C6C2" w14:textId="77B1E46B" w:rsidR="00092DCD" w:rsidRDefault="00092DCD"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7E94C4C1" w14:textId="779BEC9F" w:rsidR="00092DCD" w:rsidRDefault="00447F80"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1CA5152" wp14:editId="2F33F71D">
            <wp:extent cx="5760720" cy="192532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1925320"/>
                    </a:xfrm>
                    <a:prstGeom prst="rect">
                      <a:avLst/>
                    </a:prstGeom>
                  </pic:spPr>
                </pic:pic>
              </a:graphicData>
            </a:graphic>
          </wp:inline>
        </w:drawing>
      </w:r>
    </w:p>
    <w:p w14:paraId="6DA639E1" w14:textId="0E392BB1" w:rsidR="00092DCD" w:rsidRDefault="00092DCD"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boorcyclogroepen moeten zich weer hechten a</w:t>
      </w:r>
      <w:r w:rsidR="00C34B69">
        <w:rPr>
          <w:rFonts w:ascii="Arial" w:eastAsia="Times New Roman" w:hAnsi="Arial" w:cs="Arial"/>
          <w:bCs/>
          <w:color w:val="000000"/>
          <w:kern w:val="36"/>
          <w:lang w:eastAsia="nl-NL"/>
        </w:rPr>
        <w:t>an iridium zodat de oorspronkelijke verbinding weer gevormd wordt. Een katalysator wordt wel gebruikt maar niet verbruikt.</w:t>
      </w:r>
    </w:p>
    <w:p w14:paraId="424DECA2" w14:textId="245B4926" w:rsidR="00C34B69" w:rsidRPr="00661449" w:rsidRDefault="00C34B69" w:rsidP="00092D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0D5F6F7C" w14:textId="0961AA59" w:rsidR="00C93260" w:rsidRDefault="00C34B69"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47F80">
        <w:rPr>
          <w:rFonts w:ascii="Arial" w:eastAsia="Times New Roman" w:hAnsi="Arial" w:cs="Arial"/>
          <w:bCs/>
          <w:noProof/>
          <w:color w:val="000000"/>
          <w:kern w:val="36"/>
          <w:lang w:eastAsia="nl-NL"/>
        </w:rPr>
        <w:drawing>
          <wp:inline distT="0" distB="0" distL="0" distR="0" wp14:anchorId="02D0BC74" wp14:editId="6E97CCD6">
            <wp:extent cx="847725" cy="993591"/>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56908" cy="1004354"/>
                    </a:xfrm>
                    <a:prstGeom prst="rect">
                      <a:avLst/>
                    </a:prstGeom>
                  </pic:spPr>
                </pic:pic>
              </a:graphicData>
            </a:graphic>
          </wp:inline>
        </w:drawing>
      </w:r>
    </w:p>
    <w:p w14:paraId="005D084D" w14:textId="6E884318" w:rsidR="00C34B69" w:rsidRDefault="00C34B69"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7C82F011" w14:textId="42CDD219" w:rsidR="00C34B69" w:rsidRDefault="00C34B69"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47F80">
        <w:rPr>
          <w:rFonts w:ascii="Arial" w:eastAsia="Times New Roman" w:hAnsi="Arial" w:cs="Arial"/>
          <w:bCs/>
          <w:noProof/>
          <w:color w:val="000000"/>
          <w:kern w:val="36"/>
          <w:lang w:eastAsia="nl-NL"/>
        </w:rPr>
        <w:drawing>
          <wp:inline distT="0" distB="0" distL="0" distR="0" wp14:anchorId="6D01D3B5" wp14:editId="500B8A13">
            <wp:extent cx="990600" cy="1062667"/>
            <wp:effectExtent l="0" t="0" r="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05077" cy="1078198"/>
                    </a:xfrm>
                    <a:prstGeom prst="rect">
                      <a:avLst/>
                    </a:prstGeom>
                  </pic:spPr>
                </pic:pic>
              </a:graphicData>
            </a:graphic>
          </wp:inline>
        </w:drawing>
      </w:r>
    </w:p>
    <w:p w14:paraId="54923560" w14:textId="64582DDD" w:rsidR="00C34B69" w:rsidRDefault="00C34B69" w:rsidP="00C34B6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reagerende stoffen zijn ook grotendeels koolwaterstofverbindingen die hydrofoob zijn en dus met elkaar mengen, cq in elkaar oplossen.</w:t>
      </w:r>
    </w:p>
    <w:p w14:paraId="2360DB0F" w14:textId="25E456D2" w:rsidR="00C34B69" w:rsidRDefault="00C34B69"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43E38078" w14:textId="1AC11199" w:rsidR="00C34B69" w:rsidRDefault="00C34B69"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sidR="00447F80">
        <w:rPr>
          <w:rFonts w:ascii="Arial" w:eastAsia="Times New Roman" w:hAnsi="Arial" w:cs="Arial"/>
          <w:bCs/>
          <w:noProof/>
          <w:color w:val="000000"/>
          <w:kern w:val="36"/>
          <w:lang w:eastAsia="nl-NL"/>
        </w:rPr>
        <w:drawing>
          <wp:inline distT="0" distB="0" distL="0" distR="0" wp14:anchorId="7BCCED73" wp14:editId="1716ED0F">
            <wp:extent cx="1924050" cy="1714721"/>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31759" cy="1721591"/>
                    </a:xfrm>
                    <a:prstGeom prst="rect">
                      <a:avLst/>
                    </a:prstGeom>
                  </pic:spPr>
                </pic:pic>
              </a:graphicData>
            </a:graphic>
          </wp:inline>
        </w:drawing>
      </w:r>
    </w:p>
    <w:p w14:paraId="181E59DF" w14:textId="34D338A5" w:rsidR="00C34B69" w:rsidRDefault="00C34B69" w:rsidP="00C34B6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Je bepaalt welke pieken er in het massaspectrogram tevoorschijn komen en vergelijkt het met de berekende m/z voor het deeltje</w:t>
      </w:r>
      <w:r w:rsidR="00447F80">
        <w:rPr>
          <w:rFonts w:ascii="Arial" w:eastAsia="Times New Roman" w:hAnsi="Arial" w:cs="Arial"/>
          <w:bCs/>
          <w:color w:val="000000"/>
          <w:kern w:val="36"/>
          <w:lang w:eastAsia="nl-NL"/>
        </w:rPr>
        <w:t xml:space="preserve"> C</w:t>
      </w:r>
      <w:r w:rsidR="00447F80">
        <w:rPr>
          <w:rFonts w:ascii="Arial" w:eastAsia="Times New Roman" w:hAnsi="Arial" w:cs="Arial"/>
          <w:bCs/>
          <w:color w:val="000000"/>
          <w:kern w:val="36"/>
          <w:vertAlign w:val="subscript"/>
          <w:lang w:eastAsia="nl-NL"/>
        </w:rPr>
        <w:t>6</w:t>
      </w:r>
      <w:r w:rsidR="00447F80">
        <w:rPr>
          <w:rFonts w:ascii="Arial" w:eastAsia="Times New Roman" w:hAnsi="Arial" w:cs="Arial"/>
          <w:bCs/>
          <w:color w:val="000000"/>
          <w:kern w:val="36"/>
          <w:lang w:eastAsia="nl-NL"/>
        </w:rPr>
        <w:t>H</w:t>
      </w:r>
      <w:r w:rsidR="00447F80">
        <w:rPr>
          <w:rFonts w:ascii="Arial" w:eastAsia="Times New Roman" w:hAnsi="Arial" w:cs="Arial"/>
          <w:bCs/>
          <w:color w:val="000000"/>
          <w:kern w:val="36"/>
          <w:vertAlign w:val="subscript"/>
          <w:lang w:eastAsia="nl-NL"/>
        </w:rPr>
        <w:t>11</w:t>
      </w:r>
      <w:r w:rsidR="00447F80">
        <w:rPr>
          <w:rFonts w:ascii="Arial" w:eastAsia="Times New Roman" w:hAnsi="Arial" w:cs="Arial"/>
          <w:bCs/>
          <w:color w:val="000000"/>
          <w:kern w:val="36"/>
          <w:lang w:eastAsia="nl-NL"/>
        </w:rPr>
        <w:t>O</w:t>
      </w:r>
      <w:r w:rsidR="00447F80">
        <w:rPr>
          <w:rFonts w:ascii="Arial" w:eastAsia="Times New Roman" w:hAnsi="Arial" w:cs="Arial"/>
          <w:bCs/>
          <w:color w:val="000000"/>
          <w:kern w:val="36"/>
          <w:vertAlign w:val="subscript"/>
          <w:lang w:eastAsia="nl-NL"/>
        </w:rPr>
        <w:t>2</w:t>
      </w:r>
      <w:r w:rsidR="00447F80">
        <w:rPr>
          <w:rFonts w:ascii="Arial" w:eastAsia="Times New Roman" w:hAnsi="Arial" w:cs="Arial"/>
          <w:bCs/>
          <w:color w:val="000000"/>
          <w:kern w:val="36"/>
          <w:lang w:eastAsia="nl-NL"/>
        </w:rPr>
        <w:t>B</w:t>
      </w:r>
      <w:r w:rsidR="00447F80">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dus m/z = </w:t>
      </w:r>
      <w:r w:rsidR="00447F80">
        <w:rPr>
          <w:rFonts w:ascii="Arial" w:eastAsia="Times New Roman" w:hAnsi="Arial" w:cs="Arial"/>
          <w:bCs/>
          <w:color w:val="000000"/>
          <w:kern w:val="36"/>
          <w:lang w:eastAsia="nl-NL"/>
        </w:rPr>
        <w:t>126</w:t>
      </w:r>
      <w:r>
        <w:rPr>
          <w:rFonts w:ascii="Arial" w:eastAsia="Times New Roman" w:hAnsi="Arial" w:cs="Arial"/>
          <w:bCs/>
          <w:color w:val="000000"/>
          <w:kern w:val="36"/>
          <w:lang w:eastAsia="nl-NL"/>
        </w:rPr>
        <w:t xml:space="preserve"> u.</w:t>
      </w:r>
    </w:p>
    <w:p w14:paraId="68AB9860" w14:textId="77777777" w:rsidR="00C34B69" w:rsidRPr="00661449" w:rsidRDefault="00C34B69" w:rsidP="002D4B0F">
      <w:pPr>
        <w:spacing w:after="0" w:line="240" w:lineRule="auto"/>
        <w:outlineLvl w:val="0"/>
        <w:rPr>
          <w:rFonts w:ascii="Arial" w:eastAsia="Times New Roman" w:hAnsi="Arial" w:cs="Arial"/>
          <w:bCs/>
          <w:color w:val="000000"/>
          <w:kern w:val="36"/>
          <w:lang w:eastAsia="nl-NL"/>
        </w:rPr>
      </w:pPr>
    </w:p>
    <w:p w14:paraId="22178868" w14:textId="101302EB" w:rsidR="00F00E55" w:rsidRDefault="00F00E55" w:rsidP="00F00E55">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Taxonomie van Bloom en leerdoelen</w:t>
      </w:r>
    </w:p>
    <w:p w14:paraId="7BD8B2FA" w14:textId="77777777" w:rsidR="00F00E55" w:rsidRPr="00FF53BD" w:rsidRDefault="00F00E55" w:rsidP="00F00E55">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CA5C31" w:rsidRPr="00E75C81" w14:paraId="687CE888" w14:textId="77777777" w:rsidTr="00111B66">
        <w:tc>
          <w:tcPr>
            <w:tcW w:w="828" w:type="dxa"/>
          </w:tcPr>
          <w:p w14:paraId="43571FAD" w14:textId="77777777" w:rsidR="00CA5C31" w:rsidRPr="00E75C81" w:rsidRDefault="00CA5C31"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0066F742" w14:textId="77777777" w:rsidR="00CA5C31" w:rsidRPr="00E75C81" w:rsidRDefault="00CA5C31"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6B8856F5" w14:textId="77777777" w:rsidR="00CA5C31" w:rsidRPr="00E75C81" w:rsidRDefault="00CA5C31"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CA5C31" w14:paraId="0D5BC506" w14:textId="77777777" w:rsidTr="00111B66">
        <w:tc>
          <w:tcPr>
            <w:tcW w:w="828" w:type="dxa"/>
          </w:tcPr>
          <w:p w14:paraId="1AF19DEC" w14:textId="77777777" w:rsidR="00CA5C31" w:rsidRDefault="00CA5C31" w:rsidP="00111B66">
            <w:pPr>
              <w:jc w:val="center"/>
              <w:outlineLvl w:val="0"/>
              <w:rPr>
                <w:rFonts w:ascii="Arial" w:eastAsia="Times New Roman" w:hAnsi="Arial" w:cs="Arial"/>
                <w:bCs/>
                <w:color w:val="000000"/>
                <w:kern w:val="36"/>
                <w:lang w:eastAsia="nl-NL"/>
              </w:rPr>
            </w:pPr>
            <w:bookmarkStart w:id="1" w:name="_Hlk26452608"/>
            <w:r>
              <w:rPr>
                <w:rFonts w:ascii="Arial" w:eastAsia="Times New Roman" w:hAnsi="Arial" w:cs="Arial"/>
                <w:bCs/>
                <w:color w:val="000000"/>
                <w:kern w:val="36"/>
                <w:lang w:eastAsia="nl-NL"/>
              </w:rPr>
              <w:t>1</w:t>
            </w:r>
          </w:p>
        </w:tc>
        <w:tc>
          <w:tcPr>
            <w:tcW w:w="901" w:type="dxa"/>
          </w:tcPr>
          <w:p w14:paraId="441781AA"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p w14:paraId="42442B85" w14:textId="1E8DE1AE" w:rsidR="00CA5C31" w:rsidRDefault="00CA5C31" w:rsidP="00111B66">
            <w:pPr>
              <w:jc w:val="center"/>
              <w:outlineLvl w:val="0"/>
              <w:rPr>
                <w:rFonts w:ascii="Arial" w:eastAsia="Times New Roman" w:hAnsi="Arial" w:cs="Arial"/>
                <w:bCs/>
                <w:color w:val="000000"/>
                <w:kern w:val="36"/>
                <w:lang w:eastAsia="nl-NL"/>
              </w:rPr>
            </w:pPr>
          </w:p>
        </w:tc>
        <w:tc>
          <w:tcPr>
            <w:tcW w:w="5915" w:type="dxa"/>
          </w:tcPr>
          <w:p w14:paraId="725A4D7E" w14:textId="77777777"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A5C31" w14:paraId="49A52337" w14:textId="77777777" w:rsidTr="00111B66">
        <w:tc>
          <w:tcPr>
            <w:tcW w:w="828" w:type="dxa"/>
          </w:tcPr>
          <w:p w14:paraId="14A2408A"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2F929AF1" w14:textId="7C88D2AD"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058619A" w14:textId="30EBBA2A"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de octetregel inhoudt</w:t>
            </w:r>
          </w:p>
        </w:tc>
      </w:tr>
      <w:tr w:rsidR="00CA5C31" w14:paraId="553B202A" w14:textId="77777777" w:rsidTr="00111B66">
        <w:tc>
          <w:tcPr>
            <w:tcW w:w="828" w:type="dxa"/>
          </w:tcPr>
          <w:p w14:paraId="5F44DFC0"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7048C2BB" w14:textId="6D908B19"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63F8A768" w14:textId="58BC9700"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elektronenformule kunnen weergeven</w:t>
            </w:r>
          </w:p>
        </w:tc>
      </w:tr>
      <w:tr w:rsidR="00CA5C31" w14:paraId="20D45D34" w14:textId="77777777" w:rsidTr="00111B66">
        <w:tc>
          <w:tcPr>
            <w:tcW w:w="828" w:type="dxa"/>
          </w:tcPr>
          <w:p w14:paraId="584DCDDD"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BDF72A0" w14:textId="08842C7B"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141B549" w14:textId="15ACAF6C"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of de omringing van een atoom voldoet aan de octetregel</w:t>
            </w:r>
          </w:p>
        </w:tc>
      </w:tr>
      <w:tr w:rsidR="00CA5C31" w14:paraId="1EAD0516" w14:textId="77777777" w:rsidTr="00111B66">
        <w:tc>
          <w:tcPr>
            <w:tcW w:w="828" w:type="dxa"/>
          </w:tcPr>
          <w:p w14:paraId="0E0869C3"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3CE1775"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6EF8ACF" w14:textId="0A4CF27B" w:rsidR="00CA5C31" w:rsidRDefault="00CA5C31" w:rsidP="00430BA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 in elektronenformules kunnen geven</w:t>
            </w:r>
          </w:p>
        </w:tc>
      </w:tr>
      <w:tr w:rsidR="00CA5C31" w14:paraId="376F1AC4" w14:textId="77777777" w:rsidTr="00111B66">
        <w:tc>
          <w:tcPr>
            <w:tcW w:w="828" w:type="dxa"/>
          </w:tcPr>
          <w:p w14:paraId="6EA8E752" w14:textId="77777777" w:rsidR="00CA5C31" w:rsidRDefault="00CA5C31" w:rsidP="00111B66">
            <w:pPr>
              <w:jc w:val="center"/>
              <w:outlineLvl w:val="0"/>
              <w:rPr>
                <w:rFonts w:ascii="Arial" w:eastAsia="Times New Roman" w:hAnsi="Arial" w:cs="Arial"/>
                <w:bCs/>
                <w:color w:val="000000"/>
                <w:kern w:val="36"/>
                <w:lang w:eastAsia="nl-NL"/>
              </w:rPr>
            </w:pPr>
            <w:bookmarkStart w:id="2" w:name="_Hlk14704969"/>
            <w:r>
              <w:rPr>
                <w:rFonts w:ascii="Arial" w:eastAsia="Times New Roman" w:hAnsi="Arial" w:cs="Arial"/>
                <w:bCs/>
                <w:color w:val="000000"/>
                <w:kern w:val="36"/>
                <w:lang w:eastAsia="nl-NL"/>
              </w:rPr>
              <w:t>6</w:t>
            </w:r>
          </w:p>
        </w:tc>
        <w:tc>
          <w:tcPr>
            <w:tcW w:w="901" w:type="dxa"/>
          </w:tcPr>
          <w:p w14:paraId="60BF15D2" w14:textId="6AC8F10D"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2EDCA1A" w14:textId="5EF5DFFC"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wanneer een deeltje als katalysator optreedt</w:t>
            </w:r>
          </w:p>
        </w:tc>
      </w:tr>
      <w:bookmarkEnd w:id="2"/>
      <w:tr w:rsidR="00CA5C31" w14:paraId="03984B04" w14:textId="77777777" w:rsidTr="00111B66">
        <w:tc>
          <w:tcPr>
            <w:tcW w:w="828" w:type="dxa"/>
          </w:tcPr>
          <w:p w14:paraId="3C62AA71"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03197B4" w14:textId="522C0682"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98CA4BA" w14:textId="2D45883C"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structuurformule van een heterocyclische verbinding kunnen weergeven</w:t>
            </w:r>
          </w:p>
        </w:tc>
      </w:tr>
      <w:tr w:rsidR="00CA5C31" w14:paraId="458CE28F" w14:textId="77777777" w:rsidTr="00111B66">
        <w:tc>
          <w:tcPr>
            <w:tcW w:w="828" w:type="dxa"/>
          </w:tcPr>
          <w:p w14:paraId="04828AF5" w14:textId="77777777"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F199CD1" w14:textId="6001BD32"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3CA5E35" w14:textId="1513FE98"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structuurformule kunnen weergeven</w:t>
            </w:r>
          </w:p>
        </w:tc>
      </w:tr>
      <w:tr w:rsidR="00CA5C31" w14:paraId="550908AF" w14:textId="77777777" w:rsidTr="00111B66">
        <w:tc>
          <w:tcPr>
            <w:tcW w:w="828" w:type="dxa"/>
          </w:tcPr>
          <w:p w14:paraId="1F2DE959" w14:textId="569F0B5F"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F5DD073" w14:textId="16D92A80"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21625950" w14:textId="4B069843"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1"/>
      <w:tr w:rsidR="00CA5C31" w14:paraId="163875A1" w14:textId="77777777" w:rsidTr="00111B66">
        <w:tc>
          <w:tcPr>
            <w:tcW w:w="828" w:type="dxa"/>
          </w:tcPr>
          <w:p w14:paraId="48DC507B" w14:textId="466DDD60"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70851EE" w14:textId="45624C46"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AB6145F" w14:textId="7AEB91E5" w:rsidR="00CA5C31" w:rsidRDefault="00CA5C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A5C31" w14:paraId="4B003342" w14:textId="77777777" w:rsidTr="00111B66">
        <w:tc>
          <w:tcPr>
            <w:tcW w:w="828" w:type="dxa"/>
          </w:tcPr>
          <w:p w14:paraId="0F05514C" w14:textId="4CC7B37A"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A0C7FBD" w14:textId="4A09C45D" w:rsidR="00CA5C31" w:rsidRDefault="00CA5C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674D446" w14:textId="3B41F7E9" w:rsidR="00CA5C31" w:rsidRDefault="00CA5C31" w:rsidP="0046561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6D0A9C8B" w14:textId="77777777" w:rsidR="00F00E55" w:rsidRDefault="00F00E55" w:rsidP="00F00E55">
      <w:pPr>
        <w:spacing w:after="0" w:line="240" w:lineRule="auto"/>
        <w:outlineLvl w:val="0"/>
        <w:rPr>
          <w:rFonts w:ascii="Arial" w:eastAsia="Times New Roman" w:hAnsi="Arial" w:cs="Arial"/>
          <w:bCs/>
          <w:color w:val="000000"/>
          <w:kern w:val="36"/>
          <w:lang w:eastAsia="nl-NL"/>
        </w:rPr>
      </w:pPr>
    </w:p>
    <w:p w14:paraId="4B2473CF" w14:textId="77777777" w:rsidR="00F00E55" w:rsidRPr="00FF53BD" w:rsidRDefault="00F00E55" w:rsidP="00F00E55">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507BBB04"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35C27B18"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0F91E1E"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70050291"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B40722F"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42693DAE"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70166C"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91921C0" w14:textId="77777777" w:rsidR="00F00E55" w:rsidRPr="008274A0" w:rsidRDefault="00F00E55" w:rsidP="00F00E55">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p w14:paraId="72BDD891" w14:textId="77777777" w:rsidR="00F00E55" w:rsidRDefault="00F00E55" w:rsidP="00D87752">
      <w:pPr>
        <w:spacing w:after="0" w:line="240" w:lineRule="auto"/>
        <w:outlineLvl w:val="0"/>
        <w:rPr>
          <w:rFonts w:ascii="Arial" w:eastAsia="Times New Roman" w:hAnsi="Arial" w:cs="Arial"/>
          <w:bCs/>
          <w:color w:val="000000"/>
          <w:kern w:val="36"/>
          <w:lang w:eastAsia="nl-NL"/>
        </w:rPr>
      </w:pPr>
    </w:p>
    <w:sectPr w:rsidR="00F00E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CC1"/>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716"/>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DCD"/>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4DB4"/>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A2"/>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2DDA"/>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2F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714"/>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4D36"/>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31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8CA"/>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94B"/>
    <w:rsid w:val="00257A1D"/>
    <w:rsid w:val="00257ABF"/>
    <w:rsid w:val="002605A5"/>
    <w:rsid w:val="002605E0"/>
    <w:rsid w:val="00261145"/>
    <w:rsid w:val="00261401"/>
    <w:rsid w:val="00261B2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5D1"/>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D51"/>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7B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B0F"/>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524"/>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796"/>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0F54"/>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19A"/>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350"/>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5FF9"/>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0BA7"/>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47F80"/>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4F0"/>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618"/>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289"/>
    <w:rsid w:val="004B239D"/>
    <w:rsid w:val="004B26A4"/>
    <w:rsid w:val="004B27AB"/>
    <w:rsid w:val="004B2EE6"/>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4DB1"/>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9C7"/>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0FF9"/>
    <w:rsid w:val="005F104D"/>
    <w:rsid w:val="005F1464"/>
    <w:rsid w:val="005F1D38"/>
    <w:rsid w:val="005F1D68"/>
    <w:rsid w:val="005F1E67"/>
    <w:rsid w:val="005F1F19"/>
    <w:rsid w:val="005F205C"/>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6FA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449"/>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A7E42"/>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A6C"/>
    <w:rsid w:val="00732D13"/>
    <w:rsid w:val="00733035"/>
    <w:rsid w:val="00733470"/>
    <w:rsid w:val="00733812"/>
    <w:rsid w:val="00733A4B"/>
    <w:rsid w:val="00733C0E"/>
    <w:rsid w:val="00734631"/>
    <w:rsid w:val="00734971"/>
    <w:rsid w:val="00734AE0"/>
    <w:rsid w:val="00734EB1"/>
    <w:rsid w:val="00734F24"/>
    <w:rsid w:val="0073510C"/>
    <w:rsid w:val="00735370"/>
    <w:rsid w:val="007358E5"/>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47E56"/>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5037"/>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73A"/>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1544"/>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1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048B"/>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0DE0"/>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0CC"/>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3DA"/>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84"/>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A44"/>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841"/>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972"/>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836"/>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4EB"/>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C3B"/>
    <w:rsid w:val="00B27E81"/>
    <w:rsid w:val="00B27EFF"/>
    <w:rsid w:val="00B301FE"/>
    <w:rsid w:val="00B308D5"/>
    <w:rsid w:val="00B31EF8"/>
    <w:rsid w:val="00B32EEA"/>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2A"/>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2D8"/>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B6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0F72"/>
    <w:rsid w:val="00C918A7"/>
    <w:rsid w:val="00C922FE"/>
    <w:rsid w:val="00C92631"/>
    <w:rsid w:val="00C92CF3"/>
    <w:rsid w:val="00C92D2C"/>
    <w:rsid w:val="00C93260"/>
    <w:rsid w:val="00C935F6"/>
    <w:rsid w:val="00C93918"/>
    <w:rsid w:val="00C93A97"/>
    <w:rsid w:val="00C93B6E"/>
    <w:rsid w:val="00C93C76"/>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31"/>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31C5"/>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76F"/>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BC8"/>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2C6"/>
    <w:rsid w:val="00DB4660"/>
    <w:rsid w:val="00DB47FE"/>
    <w:rsid w:val="00DB51A8"/>
    <w:rsid w:val="00DB5793"/>
    <w:rsid w:val="00DB5BC9"/>
    <w:rsid w:val="00DB6103"/>
    <w:rsid w:val="00DB6ACA"/>
    <w:rsid w:val="00DB6C3D"/>
    <w:rsid w:val="00DC0368"/>
    <w:rsid w:val="00DC06C8"/>
    <w:rsid w:val="00DC0A4C"/>
    <w:rsid w:val="00DC0C3A"/>
    <w:rsid w:val="00DC0DB2"/>
    <w:rsid w:val="00DC1670"/>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A7C"/>
    <w:rsid w:val="00DE0DEF"/>
    <w:rsid w:val="00DE1149"/>
    <w:rsid w:val="00DE1ADC"/>
    <w:rsid w:val="00DE1C08"/>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E7F"/>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879"/>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57F"/>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E55"/>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AB9"/>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245"/>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163"/>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721830">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7886186">
      <w:bodyDiv w:val="1"/>
      <w:marLeft w:val="0"/>
      <w:marRight w:val="0"/>
      <w:marTop w:val="0"/>
      <w:marBottom w:val="0"/>
      <w:divBdr>
        <w:top w:val="none" w:sz="0" w:space="0" w:color="auto"/>
        <w:left w:val="none" w:sz="0" w:space="0" w:color="auto"/>
        <w:bottom w:val="none" w:sz="0" w:space="0" w:color="auto"/>
        <w:right w:val="none" w:sz="0" w:space="0" w:color="auto"/>
      </w:divBdr>
      <w:divsChild>
        <w:div w:id="327831728">
          <w:marLeft w:val="0"/>
          <w:marRight w:val="0"/>
          <w:marTop w:val="0"/>
          <w:marBottom w:val="0"/>
          <w:divBdr>
            <w:top w:val="none" w:sz="0" w:space="0" w:color="auto"/>
            <w:left w:val="none" w:sz="0" w:space="0" w:color="auto"/>
            <w:bottom w:val="none" w:sz="0" w:space="0" w:color="auto"/>
            <w:right w:val="none" w:sz="0" w:space="0" w:color="auto"/>
          </w:divBdr>
          <w:divsChild>
            <w:div w:id="1264608207">
              <w:marLeft w:val="0"/>
              <w:marRight w:val="0"/>
              <w:marTop w:val="0"/>
              <w:marBottom w:val="0"/>
              <w:divBdr>
                <w:top w:val="none" w:sz="0" w:space="0" w:color="auto"/>
                <w:left w:val="none" w:sz="0" w:space="0" w:color="auto"/>
                <w:bottom w:val="none" w:sz="0" w:space="0" w:color="auto"/>
                <w:right w:val="none" w:sz="0" w:space="0" w:color="auto"/>
              </w:divBdr>
              <w:divsChild>
                <w:div w:id="190579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767655">
      <w:bodyDiv w:val="1"/>
      <w:marLeft w:val="0"/>
      <w:marRight w:val="0"/>
      <w:marTop w:val="0"/>
      <w:marBottom w:val="0"/>
      <w:divBdr>
        <w:top w:val="none" w:sz="0" w:space="0" w:color="auto"/>
        <w:left w:val="none" w:sz="0" w:space="0" w:color="auto"/>
        <w:bottom w:val="none" w:sz="0" w:space="0" w:color="auto"/>
        <w:right w:val="none" w:sz="0" w:space="0" w:color="auto"/>
      </w:divBdr>
      <w:divsChild>
        <w:div w:id="1470440368">
          <w:marLeft w:val="0"/>
          <w:marRight w:val="0"/>
          <w:marTop w:val="0"/>
          <w:marBottom w:val="0"/>
          <w:divBdr>
            <w:top w:val="none" w:sz="0" w:space="0" w:color="auto"/>
            <w:left w:val="none" w:sz="0" w:space="0" w:color="auto"/>
            <w:bottom w:val="none" w:sz="0" w:space="0" w:color="auto"/>
            <w:right w:val="none" w:sz="0" w:space="0" w:color="auto"/>
          </w:divBdr>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24680">
      <w:bodyDiv w:val="1"/>
      <w:marLeft w:val="0"/>
      <w:marRight w:val="0"/>
      <w:marTop w:val="0"/>
      <w:marBottom w:val="0"/>
      <w:divBdr>
        <w:top w:val="none" w:sz="0" w:space="0" w:color="auto"/>
        <w:left w:val="none" w:sz="0" w:space="0" w:color="auto"/>
        <w:bottom w:val="none" w:sz="0" w:space="0" w:color="auto"/>
        <w:right w:val="none" w:sz="0" w:space="0" w:color="auto"/>
      </w:divBdr>
    </w:div>
    <w:div w:id="1045326378">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260915">
      <w:bodyDiv w:val="1"/>
      <w:marLeft w:val="0"/>
      <w:marRight w:val="0"/>
      <w:marTop w:val="0"/>
      <w:marBottom w:val="0"/>
      <w:divBdr>
        <w:top w:val="none" w:sz="0" w:space="0" w:color="auto"/>
        <w:left w:val="none" w:sz="0" w:space="0" w:color="auto"/>
        <w:bottom w:val="none" w:sz="0" w:space="0" w:color="auto"/>
        <w:right w:val="none" w:sz="0" w:space="0" w:color="auto"/>
      </w:divBdr>
      <w:divsChild>
        <w:div w:id="1715152330">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1231">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8ED60-A211-4A73-92DD-B1BD4702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4</Pages>
  <Words>1001</Words>
  <Characters>5506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2020-05-28T06:57:00Z</dcterms:created>
  <dcterms:modified xsi:type="dcterms:W3CDTF">2021-01-04T10:47:00Z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